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-135890</wp:posOffset>
            </wp:positionH>
            <wp:positionV relativeFrom="paragraph">
              <wp:posOffset>6985</wp:posOffset>
            </wp:positionV>
            <wp:extent cx="1889125" cy="1848485"/>
            <wp:effectExtent l="0" t="0" r="0" b="0"/>
            <wp:wrapTight wrapText="bothSides">
              <wp:wrapPolygon edited="0">
                <wp:start x="-214" y="0"/>
                <wp:lineTo x="-214" y="21365"/>
                <wp:lineTo x="21561" y="21365"/>
                <wp:lineTo x="21561" y="0"/>
                <wp:lineTo x="-214" y="0"/>
              </wp:wrapPolygon>
            </wp:wrapTight>
            <wp:docPr id="1" name="Obraz 1" descr="C:\Users\Admin\Downloads\dkbxen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dmin\Downloads\dkbxen1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8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Regulamin konkursu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cyan"/>
        </w:rPr>
        <w:t>,,Przyszłość malowana kolorami”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1. Cel konkursu:</w:t>
      </w:r>
    </w:p>
    <w:p>
      <w:pPr>
        <w:pStyle w:val="Normal"/>
        <w:rPr/>
      </w:pPr>
      <w:r>
        <w:rPr/>
        <w:t>Celem konkursu jest promowanie Zespołu Szkół nr 2 poprzez twórcze przedstawienie szkoły za pomocą malowanego kamyka, graficznie przedstawiającego kierunki naszej szkoły.</w:t>
      </w:r>
    </w:p>
    <w:p>
      <w:pPr>
        <w:pStyle w:val="Normal"/>
        <w:rPr/>
      </w:pPr>
      <w:r>
        <w:rPr/>
        <w:t>Konkurs ma na celu rozwój kreatywności uczniów,  budowanie więzi ze społecznością szkolną oraz promowanie  wizerunku szkoły.</w:t>
      </w:r>
    </w:p>
    <w:p>
      <w:pPr>
        <w:pStyle w:val="Normal"/>
        <w:rPr>
          <w:b/>
        </w:rPr>
      </w:pPr>
      <w:r>
        <w:rPr>
          <w:b/>
        </w:rPr>
        <w:t>2. Zasady udziału w konkursie: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Konkurs jest przeznaczony dla uczniów </w:t>
      </w:r>
      <w:r>
        <w:rPr>
          <w:b/>
        </w:rPr>
        <w:t>Zespołu Szkół nr 2 w Nowej Dęb</w:t>
      </w:r>
      <w:r>
        <w:rPr/>
        <w:t xml:space="preserve">ie oraz uczniów </w:t>
      </w:r>
      <w:r>
        <w:rPr>
          <w:b/>
        </w:rPr>
        <w:t>klas 6-8 szkół podstawowych</w:t>
      </w:r>
      <w:r>
        <w:rPr/>
        <w:t>.</w:t>
      </w:r>
    </w:p>
    <w:p>
      <w:pPr>
        <w:pStyle w:val="ListParagraph"/>
        <w:numPr>
          <w:ilvl w:val="0"/>
          <w:numId w:val="1"/>
        </w:numPr>
        <w:rPr/>
      </w:pPr>
      <w:r>
        <w:rPr/>
        <w:t>Każdy uczeń może zgłosić do konkursu tylko jedno dzieło.</w:t>
      </w:r>
    </w:p>
    <w:p>
      <w:pPr>
        <w:pStyle w:val="ListParagraph"/>
        <w:numPr>
          <w:ilvl w:val="0"/>
          <w:numId w:val="1"/>
        </w:numPr>
        <w:rPr/>
      </w:pPr>
      <w:r>
        <w:rPr/>
        <w:t>Uczestnicy konkursu mają zadanie pomalować kamyczek w sposób, który będzie kreatywnie promować szkołę za pomocą graficznego przedstawienia wybranego zawodu: technik mechanik cnc, technik automatyk, technik usług fryzjerskich, technik informatyk, technik ekonomista. Na kamyczku musi być również zamieszczone logo szkoły: ZS 2 Nowa Dęba.</w:t>
      </w:r>
    </w:p>
    <w:p>
      <w:pPr>
        <w:pStyle w:val="ListParagraph"/>
        <w:numPr>
          <w:ilvl w:val="0"/>
          <w:numId w:val="1"/>
        </w:numPr>
        <w:rPr/>
      </w:pPr>
      <w:r>
        <w:rPr/>
        <w:t>Kamyczek powinien być odpowiednich rozmiarów, by zmieścił się w dłoni. (maksymalna średnica ok. 10cm)</w:t>
      </w:r>
    </w:p>
    <w:p>
      <w:pPr>
        <w:pStyle w:val="ListParagraph"/>
        <w:numPr>
          <w:ilvl w:val="0"/>
          <w:numId w:val="1"/>
        </w:numPr>
        <w:rPr/>
      </w:pPr>
      <w:r>
        <w:rPr/>
        <w:t>Na malowanym kamyczku nie powinny pojawiać się obraźliwe, wulgarne lub nieodpowiednie treści.</w:t>
      </w:r>
    </w:p>
    <w:p>
      <w:pPr>
        <w:pStyle w:val="ListParagraph"/>
        <w:numPr>
          <w:ilvl w:val="0"/>
          <w:numId w:val="1"/>
        </w:numPr>
        <w:rPr/>
      </w:pPr>
      <w:r>
        <w:rPr/>
        <w:t>Uczestnicy mogą używać dobrowolnych materiałów malarskich, takich jak farby akrylowe, markery, brokat itp.</w:t>
      </w:r>
    </w:p>
    <w:p>
      <w:pPr>
        <w:pStyle w:val="ListParagraph"/>
        <w:numPr>
          <w:ilvl w:val="0"/>
          <w:numId w:val="1"/>
        </w:numPr>
        <w:rPr>
          <w:b/>
          <w:u w:val="single"/>
        </w:rPr>
      </w:pPr>
      <w:r>
        <w:rPr/>
        <w:t>Każdy kamyczek musi być osobno zapakowany razem z karteczką zawierającą</w:t>
      </w:r>
    </w:p>
    <w:p>
      <w:pPr>
        <w:pStyle w:val="ListParagraph"/>
        <w:rPr>
          <w:b/>
          <w:u w:val="single"/>
        </w:rPr>
      </w:pPr>
      <w:r>
        <w:rPr/>
        <w:t xml:space="preserve"> </w:t>
      </w:r>
      <w:r>
        <w:rPr>
          <w:b/>
          <w:u w:val="single"/>
        </w:rPr>
        <w:t>imię, nazwisko oraz klasa uczestnika, nazwa szkoły, imię i nazwisko opiekuna.</w:t>
      </w:r>
    </w:p>
    <w:p>
      <w:pPr>
        <w:pStyle w:val="Normal"/>
        <w:rPr>
          <w:b/>
          <w:u w:val="single"/>
        </w:rPr>
      </w:pPr>
      <w:r>
        <w:rPr/>
        <w:t xml:space="preserve">3. </w:t>
      </w:r>
      <w:r>
        <w:rPr>
          <w:b/>
        </w:rPr>
        <w:t xml:space="preserve">Termin zakończenia konkursu  </w:t>
      </w:r>
      <w:r>
        <w:rPr>
          <w:b/>
          <w:u w:val="single"/>
        </w:rPr>
        <w:t>28.03. 2025r.</w:t>
      </w:r>
    </w:p>
    <w:p>
      <w:pPr>
        <w:pStyle w:val="Normal"/>
        <w:rPr/>
      </w:pPr>
      <w:r>
        <w:rPr/>
        <w:t>Prace należy dostarczyć do sekretariatu szkoły lub do wskazanego nauczyciela prowadzącego.</w:t>
      </w:r>
    </w:p>
    <w:p>
      <w:pPr>
        <w:pStyle w:val="Normal"/>
        <w:rPr>
          <w:b/>
        </w:rPr>
      </w:pPr>
      <w:r>
        <w:rPr>
          <w:b/>
        </w:rPr>
        <w:t>4. Kryteria oceny:</w:t>
      </w:r>
    </w:p>
    <w:p>
      <w:pPr>
        <w:pStyle w:val="Normal"/>
        <w:rPr/>
      </w:pPr>
      <w:r>
        <w:rPr/>
        <w:t>Prace będą ocenianie przez komisję konkursową powołaną przez organizatora. Oceny będą dokonywane na podstawie następujących kryteriów:</w:t>
      </w:r>
    </w:p>
    <w:p>
      <w:pPr>
        <w:pStyle w:val="ListParagraph"/>
        <w:numPr>
          <w:ilvl w:val="0"/>
          <w:numId w:val="2"/>
        </w:numPr>
        <w:rPr/>
      </w:pPr>
      <w:r>
        <w:rPr/>
        <w:t>Kreatywność i pomysłowość.</w:t>
      </w:r>
    </w:p>
    <w:p>
      <w:pPr>
        <w:pStyle w:val="ListParagraph"/>
        <w:numPr>
          <w:ilvl w:val="0"/>
          <w:numId w:val="2"/>
        </w:numPr>
        <w:rPr/>
      </w:pPr>
      <w:r>
        <w:rPr/>
        <w:t>Zgodność z tematem konkursu (promowanie szkoły).</w:t>
      </w:r>
    </w:p>
    <w:p>
      <w:pPr>
        <w:pStyle w:val="ListParagraph"/>
        <w:numPr>
          <w:ilvl w:val="0"/>
          <w:numId w:val="2"/>
        </w:numPr>
        <w:rPr/>
      </w:pPr>
      <w:r>
        <w:rPr/>
        <w:t>Estetyka wykonania.</w:t>
      </w:r>
    </w:p>
    <w:p>
      <w:pPr>
        <w:pStyle w:val="ListParagraph"/>
        <w:numPr>
          <w:ilvl w:val="0"/>
          <w:numId w:val="2"/>
        </w:numPr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4543425</wp:posOffset>
            </wp:positionH>
            <wp:positionV relativeFrom="paragraph">
              <wp:posOffset>-635</wp:posOffset>
            </wp:positionV>
            <wp:extent cx="1239520" cy="1205865"/>
            <wp:effectExtent l="0" t="0" r="0" b="0"/>
            <wp:wrapTight wrapText="bothSides">
              <wp:wrapPolygon edited="0">
                <wp:start x="-330" y="0"/>
                <wp:lineTo x="-330" y="21152"/>
                <wp:lineTo x="21573" y="21152"/>
                <wp:lineTo x="21573" y="0"/>
                <wp:lineTo x="-330" y="0"/>
              </wp:wrapPolygon>
            </wp:wrapTight>
            <wp:docPr id="2" name="Obraz 4" descr="C:\Users\Admin\Downloads\inoinqz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C:\Users\Admin\Downloads\inoinqzj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Przekaz artystyczny i oryginalność.</w:t>
      </w:r>
    </w:p>
    <w:p>
      <w:pPr>
        <w:pStyle w:val="Normal"/>
        <w:rPr>
          <w:b/>
        </w:rPr>
      </w:pPr>
      <w:r>
        <w:rPr>
          <w:b/>
        </w:rPr>
        <w:t>5. Dla zwycięzców przewidziano nagrody rzeczowe oraz wyróżnienia. Zwycięzcy zostaną poinformowani o przyznanych nagrodach.</w:t>
      </w:r>
    </w:p>
    <w:p>
      <w:pPr>
        <w:pStyle w:val="Normal"/>
        <w:rPr>
          <w:b/>
        </w:rPr>
      </w:pPr>
      <w:r>
        <w:rPr>
          <w:b/>
        </w:rPr>
        <w:t>6.Postanowienia końcowe:</w:t>
      </w:r>
    </w:p>
    <w:p>
      <w:pPr>
        <w:pStyle w:val="Normal"/>
        <w:rPr/>
      </w:pPr>
      <w:r>
        <w:rPr/>
        <w:t>a) Prace zgłoszone do konkursu nie będą zwracane.</w:t>
      </w:r>
    </w:p>
    <w:p>
      <w:pPr>
        <w:pStyle w:val="Normal"/>
        <w:rPr/>
      </w:pPr>
      <w:r>
        <w:rPr/>
        <w:t>b) Udział w konkursie oznacza zgodę na wykorzystywanie zdjęć prac w materiałach promujących szkołę, w tym na stronie internetowej, w mediach społecznościowych i w materiałach drukowanych.</w:t>
      </w:r>
    </w:p>
    <w:p>
      <w:pPr>
        <w:pStyle w:val="Normal"/>
        <w:rPr/>
      </w:pPr>
      <w:r>
        <w:rPr/>
        <w:t>c) Organizatorzy zastrzegają sobie prawo do zmiany terminu lub odwołania konkursu w przypadku nieprzewidzianych okoliczności.</w:t>
      </w:r>
    </w:p>
    <w:p>
      <w:pPr>
        <w:pStyle w:val="Normal"/>
        <w:rPr/>
      </w:pPr>
      <w:r>
        <w:rPr/>
        <w:t>d) Wszelkie pytania związane z konkursem należy kierować do:</w:t>
      </w:r>
    </w:p>
    <w:p>
      <w:pPr>
        <w:pStyle w:val="Normal"/>
        <w:rPr>
          <w:b/>
          <w:u w:val="single"/>
        </w:rPr>
      </w:pPr>
      <w:r>
        <w:rPr/>
        <w:t xml:space="preserve"> </w:t>
      </w:r>
      <w:r>
        <w:rPr>
          <w:b/>
          <w:u w:val="single"/>
        </w:rPr>
        <w:t>Małgorzata Flis tel. 602 734 239 oraz Izabela Andrusiewicz tel. 608 362 782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fe8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776a7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d776a7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803cc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d4f0a"/>
    <w:pPr>
      <w:spacing w:before="0" w:after="20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776a7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4803cc"/>
    <w:pPr>
      <w:spacing w:lineRule="auto" w:line="240" w:beforeAutospacing="1" w:afterAutospacing="1"/>
    </w:pPr>
    <w:rPr>
      <w:rFonts w:eastAsia="Times New Roman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803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LibreOffice/24.8.5.1$Windows_X86_64 LibreOffice_project/8e3f91296d65a47712b8a390b4731fa5a2f6c9af</Application>
  <AppVersion>15.0000</AppVersion>
  <Pages>2</Pages>
  <Words>329</Words>
  <Characters>2120</Characters>
  <CharactersWithSpaces>2415</CharactersWithSpaces>
  <Paragraphs>30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2025-03-05T12:52:00Z</dcterms:created>
  <dc:creator>Admin</dc:creator>
  <dc:description/>
  <dc:language>pl-PL</dc:language>
  <cp:lastModifiedBy/>
  <cp:lastPrinted>2025-03-05T09:44:00Z</cp:lastPrinted>
  <dcterms:modified xsi:type="dcterms:W3CDTF">2025-03-09T17:19:06Z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